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70" w:rsidRPr="00340346" w:rsidRDefault="00D82B70">
      <w:pPr>
        <w:rPr>
          <w:rFonts w:ascii="Tahoma" w:hAnsi="Tahoma" w:cs="Tahoma"/>
          <w:b/>
        </w:rPr>
      </w:pPr>
      <w:bookmarkStart w:id="0" w:name="_GoBack"/>
      <w:bookmarkEnd w:id="0"/>
    </w:p>
    <w:tbl>
      <w:tblPr>
        <w:tblW w:w="955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32"/>
        <w:gridCol w:w="5726"/>
      </w:tblGrid>
      <w:tr w:rsidR="00D82B70" w:rsidRPr="00340346" w:rsidTr="00B0456E">
        <w:trPr>
          <w:trHeight w:val="736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</w:tcPr>
          <w:p w:rsidR="00D82B70" w:rsidRPr="00340346" w:rsidRDefault="00D82B70" w:rsidP="004842FF">
            <w:pPr>
              <w:spacing w:before="240" w:after="240"/>
              <w:jc w:val="center"/>
              <w:rPr>
                <w:rFonts w:ascii="Tahoma" w:hAnsi="Tahoma" w:cs="Tahoma"/>
                <w:b/>
              </w:rPr>
            </w:pPr>
            <w:r w:rsidRPr="00340346">
              <w:rPr>
                <w:rFonts w:ascii="Tahoma" w:eastAsia="MS Mincho" w:hAnsi="Tahoma" w:cs="Tahoma"/>
                <w:b/>
                <w:bCs/>
                <w:kern w:val="24"/>
              </w:rPr>
              <w:t>Less emphasis on:</w:t>
            </w: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</w:tcPr>
          <w:p w:rsidR="00D82B70" w:rsidRPr="00340346" w:rsidRDefault="00D82B70" w:rsidP="004842FF">
            <w:pPr>
              <w:spacing w:before="240" w:after="240"/>
              <w:jc w:val="center"/>
              <w:rPr>
                <w:rFonts w:ascii="Tahoma" w:hAnsi="Tahoma" w:cs="Tahoma"/>
                <w:b/>
              </w:rPr>
            </w:pPr>
            <w:r w:rsidRPr="00340346">
              <w:rPr>
                <w:rFonts w:ascii="Tahoma" w:eastAsia="MS Mincho" w:hAnsi="Tahoma" w:cs="Tahoma"/>
                <w:b/>
                <w:bCs/>
                <w:kern w:val="24"/>
              </w:rPr>
              <w:t>More emphasis on:</w:t>
            </w:r>
          </w:p>
        </w:tc>
      </w:tr>
      <w:tr w:rsidR="00777652" w:rsidRPr="00340346" w:rsidTr="00B0456E">
        <w:trPr>
          <w:trHeight w:val="1317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777652" w:rsidRPr="00B0456E" w:rsidRDefault="00777652" w:rsidP="003248A2">
            <w:p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B0456E" w:rsidRPr="00B0456E" w:rsidRDefault="00B0456E" w:rsidP="00C3575F">
            <w:pPr>
              <w:tabs>
                <w:tab w:val="num" w:pos="488"/>
              </w:tabs>
              <w:kinsoku w:val="0"/>
              <w:overflowPunct w:val="0"/>
              <w:textAlignment w:val="baseline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B0456E">
              <w:rPr>
                <w:rFonts w:ascii="Tahoma" w:eastAsia="Geneva" w:hAnsi="Tahoma" w:cs="Tahoma"/>
                <w:b/>
                <w:bCs/>
                <w:sz w:val="20"/>
                <w:szCs w:val="20"/>
                <w:u w:val="single"/>
              </w:rPr>
              <w:t>Standards for Mathematical Practice</w:t>
            </w:r>
          </w:p>
          <w:p w:rsidR="00B0456E" w:rsidRPr="00B0456E" w:rsidRDefault="00B0456E" w:rsidP="00C3575F">
            <w:pPr>
              <w:pStyle w:val="ListParagraph"/>
              <w:numPr>
                <w:ilvl w:val="2"/>
                <w:numId w:val="16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Describe mathematical “habits of mind” </w:t>
            </w:r>
          </w:p>
          <w:p w:rsidR="00B0456E" w:rsidRPr="00B0456E" w:rsidRDefault="00B0456E" w:rsidP="00C3575F">
            <w:pPr>
              <w:pStyle w:val="ListParagraph"/>
              <w:numPr>
                <w:ilvl w:val="2"/>
                <w:numId w:val="16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Standards for mathematical proficiency: reasoning, problem solving, modeling, decision making, and engagement </w:t>
            </w:r>
          </w:p>
          <w:p w:rsidR="00B0456E" w:rsidRPr="00B0456E" w:rsidRDefault="00B0456E" w:rsidP="00C3575F">
            <w:pPr>
              <w:pStyle w:val="ListParagraph"/>
              <w:numPr>
                <w:ilvl w:val="2"/>
                <w:numId w:val="16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>Connect with content standards in each grade</w:t>
            </w:r>
          </w:p>
          <w:p w:rsidR="00777652" w:rsidRPr="00B0456E" w:rsidRDefault="00777652" w:rsidP="00B0456E">
            <w:pPr>
              <w:tabs>
                <w:tab w:val="num" w:pos="488"/>
              </w:tabs>
              <w:autoSpaceDE w:val="0"/>
              <w:autoSpaceDN w:val="0"/>
              <w:adjustRightInd w:val="0"/>
              <w:ind w:left="398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82B70" w:rsidRPr="00340346" w:rsidTr="00E91A55">
        <w:trPr>
          <w:trHeight w:val="1803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248A2" w:rsidRPr="00B0456E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456E">
              <w:rPr>
                <w:rFonts w:ascii="Tahoma" w:hAnsi="Tahoma" w:cs="Tahoma"/>
                <w:b/>
                <w:sz w:val="20"/>
                <w:szCs w:val="20"/>
                <w:u w:val="single"/>
              </w:rPr>
              <w:t>Numbers &amp; Operations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Theme="minorEastAsia" w:hAnsi="Tahoma" w:cs="Tahoma"/>
                <w:sz w:val="20"/>
                <w:szCs w:val="20"/>
              </w:rPr>
              <w:t>Use concrete objects, drawings, diagrams or models to show the concept of a fraction as part of a whole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456E">
              <w:rPr>
                <w:rFonts w:ascii="Tahoma" w:eastAsiaTheme="minorEastAsia" w:hAnsi="Tahoma" w:cs="Tahoma"/>
                <w:sz w:val="20"/>
                <w:szCs w:val="20"/>
              </w:rPr>
              <w:t>Estimate before solving</w:t>
            </w:r>
          </w:p>
          <w:p w:rsidR="00777652" w:rsidRPr="00B0456E" w:rsidRDefault="00777652" w:rsidP="00C3575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3705A" w:rsidRPr="00B0456E" w:rsidRDefault="00D3705A" w:rsidP="00777652">
            <w:p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C20FB4" w:rsidRPr="00B0456E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456E">
              <w:rPr>
                <w:rFonts w:ascii="Tahoma" w:hAnsi="Tahoma" w:cs="Tahoma"/>
                <w:b/>
                <w:sz w:val="20"/>
                <w:szCs w:val="20"/>
                <w:u w:val="single"/>
              </w:rPr>
              <w:t>Numbers &amp; Operations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hAnsi="Tahoma" w:cs="Tahoma"/>
                <w:sz w:val="20"/>
                <w:szCs w:val="20"/>
              </w:rPr>
              <w:t>Count to 120 starting at any number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hAnsi="Tahoma" w:cs="Tahoma"/>
                <w:sz w:val="20"/>
                <w:szCs w:val="20"/>
              </w:rPr>
              <w:t>Read and write numerals to 120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hAnsi="Tahoma" w:cs="Tahoma"/>
                <w:sz w:val="20"/>
                <w:szCs w:val="20"/>
              </w:rPr>
              <w:t xml:space="preserve">Solve addition and subtraction word problems  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hAnsi="Tahoma" w:cs="Tahoma"/>
                <w:sz w:val="20"/>
                <w:szCs w:val="20"/>
              </w:rPr>
              <w:t>Fact fluency with addition and subtraction within 20.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hAnsi="Tahoma" w:cs="Tahoma"/>
                <w:sz w:val="20"/>
                <w:szCs w:val="20"/>
              </w:rPr>
              <w:t>Understand and apply properties of operations to addition and subtraction (commutative, associative)</w:t>
            </w:r>
          </w:p>
          <w:p w:rsidR="00D26270" w:rsidRPr="00B0456E" w:rsidRDefault="00D26270" w:rsidP="00777652">
            <w:pPr>
              <w:pStyle w:val="ListParagrap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40346" w:rsidRPr="00340346" w:rsidTr="00B0456E">
        <w:trPr>
          <w:trHeight w:val="912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456E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0456E">
              <w:rPr>
                <w:rFonts w:ascii="Tahoma" w:hAnsi="Tahoma" w:cs="Tahoma"/>
                <w:b/>
                <w:sz w:val="20"/>
                <w:szCs w:val="20"/>
                <w:u w:val="single"/>
              </w:rPr>
              <w:t>Measurement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456E">
              <w:rPr>
                <w:rFonts w:ascii="Tahoma" w:eastAsiaTheme="minorEastAsia" w:hAnsi="Tahoma" w:cs="Tahoma"/>
                <w:sz w:val="20"/>
                <w:szCs w:val="20"/>
              </w:rPr>
              <w:t>Compare weight and capacity of objects</w:t>
            </w:r>
          </w:p>
          <w:p w:rsidR="00340346" w:rsidRPr="00B0456E" w:rsidRDefault="00340346" w:rsidP="00777652">
            <w:p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456E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456E">
              <w:rPr>
                <w:rFonts w:ascii="Tahoma" w:hAnsi="Tahoma" w:cs="Tahoma"/>
                <w:b/>
                <w:sz w:val="20"/>
                <w:szCs w:val="20"/>
                <w:u w:val="single"/>
              </w:rPr>
              <w:t>Measurement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456E">
              <w:rPr>
                <w:rFonts w:ascii="Tahoma" w:hAnsi="Tahoma" w:cs="Tahoma"/>
                <w:sz w:val="20"/>
                <w:szCs w:val="20"/>
              </w:rPr>
              <w:t>Indirectly measure and compare lengths.</w:t>
            </w:r>
          </w:p>
          <w:p w:rsidR="00340346" w:rsidRPr="00B0456E" w:rsidRDefault="00340346" w:rsidP="00C3575F">
            <w:pPr>
              <w:pStyle w:val="ListParagraph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0346" w:rsidRPr="00B0456E" w:rsidRDefault="009548E3" w:rsidP="009548E3">
            <w:pPr>
              <w:tabs>
                <w:tab w:val="left" w:pos="3583"/>
              </w:tabs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hAnsi="Tahoma" w:cs="Tahoma"/>
                <w:sz w:val="20"/>
                <w:szCs w:val="20"/>
              </w:rPr>
              <w:tab/>
            </w:r>
          </w:p>
        </w:tc>
      </w:tr>
      <w:tr w:rsidR="00340346" w:rsidRPr="00340346" w:rsidTr="00E91A55">
        <w:trPr>
          <w:trHeight w:val="993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456E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456E">
              <w:rPr>
                <w:rFonts w:ascii="Tahoma" w:hAnsi="Tahoma" w:cs="Tahoma"/>
                <w:b/>
                <w:sz w:val="20"/>
                <w:szCs w:val="20"/>
                <w:u w:val="single"/>
              </w:rPr>
              <w:t>Geometry</w:t>
            </w:r>
          </w:p>
          <w:p w:rsidR="00340346" w:rsidRPr="00B0456E" w:rsidRDefault="00777652" w:rsidP="00C3575F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456E">
              <w:rPr>
                <w:rFonts w:ascii="Tahoma" w:eastAsiaTheme="minorEastAsia" w:hAnsi="Tahoma" w:cs="Tahoma"/>
                <w:sz w:val="20"/>
                <w:szCs w:val="20"/>
              </w:rPr>
              <w:t xml:space="preserve">Identify and draw lines of </w:t>
            </w:r>
            <w:r w:rsidRPr="00B0456E">
              <w:rPr>
                <w:rFonts w:ascii="Tahoma" w:eastAsiaTheme="minorEastAsia" w:hAnsi="Tahoma" w:cs="Tahoma"/>
                <w:bCs/>
                <w:sz w:val="20"/>
                <w:szCs w:val="20"/>
              </w:rPr>
              <w:t>symmetry</w:t>
            </w: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456E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456E">
              <w:rPr>
                <w:rFonts w:ascii="Tahoma" w:hAnsi="Tahoma" w:cs="Tahoma"/>
                <w:b/>
                <w:sz w:val="20"/>
                <w:szCs w:val="20"/>
                <w:u w:val="single"/>
              </w:rPr>
              <w:t>Geometry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hAnsi="Tahoma" w:cs="Tahoma"/>
                <w:sz w:val="20"/>
                <w:szCs w:val="20"/>
              </w:rPr>
              <w:t>Decompose shapes into equal parts (halves, quarters)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hAnsi="Tahoma" w:cs="Tahoma"/>
                <w:sz w:val="20"/>
                <w:szCs w:val="20"/>
              </w:rPr>
              <w:t>Compose 2- and 3-dimensional composite shapes</w:t>
            </w:r>
          </w:p>
          <w:p w:rsidR="00340346" w:rsidRPr="00B0456E" w:rsidRDefault="00340346" w:rsidP="00777652">
            <w:pPr>
              <w:pStyle w:val="ListParagrap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340346" w:rsidRPr="00340346" w:rsidTr="00B0456E">
        <w:trPr>
          <w:trHeight w:val="1092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456E" w:rsidRDefault="001F2301" w:rsidP="00C3575F">
            <w:pPr>
              <w:pStyle w:val="ListParagraph"/>
              <w:ind w:left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456E">
              <w:rPr>
                <w:rFonts w:ascii="Tahoma" w:hAnsi="Tahoma" w:cs="Tahoma"/>
                <w:b/>
                <w:sz w:val="20"/>
                <w:szCs w:val="20"/>
                <w:u w:val="single"/>
              </w:rPr>
              <w:t>Algebraic Concepts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456E">
              <w:rPr>
                <w:rFonts w:ascii="Tahoma" w:eastAsiaTheme="minorEastAsia" w:hAnsi="Tahoma" w:cs="Tahoma"/>
                <w:sz w:val="20"/>
                <w:szCs w:val="20"/>
              </w:rPr>
              <w:t>Number and geometric patterns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Theme="minorEastAsia" w:hAnsi="Tahoma" w:cs="Tahoma"/>
                <w:sz w:val="20"/>
                <w:szCs w:val="20"/>
              </w:rPr>
              <w:t>Use a rule to find a missing addend or symbol to make a number sentence true, with adult assistance.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Theme="minorEastAsia" w:hAnsi="Tahoma" w:cs="Tahoma"/>
                <w:sz w:val="20"/>
                <w:szCs w:val="20"/>
              </w:rPr>
              <w:t>Use concrete objects, symbols and numbers to represent mathematical situations.</w:t>
            </w:r>
          </w:p>
          <w:p w:rsidR="00340346" w:rsidRPr="00B0456E" w:rsidRDefault="00340346" w:rsidP="00777652">
            <w:p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456E" w:rsidRDefault="001F2301" w:rsidP="00C3575F">
            <w:pPr>
              <w:pStyle w:val="ListParagraph"/>
              <w:ind w:left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456E">
              <w:rPr>
                <w:rFonts w:ascii="Tahoma" w:hAnsi="Tahoma" w:cs="Tahoma"/>
                <w:b/>
                <w:sz w:val="20"/>
                <w:szCs w:val="20"/>
                <w:u w:val="single"/>
              </w:rPr>
              <w:t>Algebraic Concepts</w:t>
            </w:r>
          </w:p>
          <w:p w:rsidR="00777652" w:rsidRPr="00B0456E" w:rsidRDefault="00777652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hAnsi="Tahoma" w:cs="Tahoma"/>
                <w:sz w:val="20"/>
                <w:szCs w:val="20"/>
              </w:rPr>
              <w:t>Determine if addition and subtraction equations are true or false</w:t>
            </w:r>
          </w:p>
          <w:p w:rsidR="00777652" w:rsidRPr="00B0456E" w:rsidRDefault="00777652" w:rsidP="00C3575F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:rsidR="00340346" w:rsidRPr="00B0456E" w:rsidRDefault="00340346" w:rsidP="00340346">
            <w:pPr>
              <w:pStyle w:val="ListParagraph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0346" w:rsidRPr="00B0456E" w:rsidRDefault="00340346" w:rsidP="004842FF">
            <w:p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340346" w:rsidRPr="00340346" w:rsidTr="00B0456E">
        <w:trPr>
          <w:trHeight w:val="642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456E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456E">
              <w:rPr>
                <w:rFonts w:ascii="Tahoma" w:hAnsi="Tahoma" w:cs="Tahoma"/>
                <w:b/>
                <w:sz w:val="20"/>
                <w:szCs w:val="20"/>
                <w:u w:val="single"/>
              </w:rPr>
              <w:lastRenderedPageBreak/>
              <w:t>Data Analysis &amp; Probability</w:t>
            </w:r>
          </w:p>
          <w:p w:rsidR="003D564D" w:rsidRPr="00B0456E" w:rsidRDefault="003D564D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456E">
              <w:rPr>
                <w:rFonts w:ascii="Tahoma" w:eastAsiaTheme="minorEastAsia" w:hAnsi="Tahoma" w:cs="Tahoma"/>
                <w:sz w:val="20"/>
                <w:szCs w:val="20"/>
              </w:rPr>
              <w:t>Gather data, draw conclusions and identify patterns based on data displayed in a graph.</w:t>
            </w:r>
          </w:p>
          <w:p w:rsidR="003D564D" w:rsidRPr="00B0456E" w:rsidRDefault="003D564D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Cs/>
                <w:sz w:val="20"/>
                <w:szCs w:val="20"/>
              </w:rPr>
            </w:pPr>
            <w:r w:rsidRPr="00B0456E">
              <w:rPr>
                <w:rFonts w:ascii="Tahoma" w:eastAsiaTheme="minorEastAsia" w:hAnsi="Tahoma" w:cs="Tahoma"/>
                <w:sz w:val="20"/>
                <w:szCs w:val="20"/>
              </w:rPr>
              <w:t>Probability, predictions and outcomes</w:t>
            </w:r>
          </w:p>
          <w:p w:rsidR="003D564D" w:rsidRPr="00B0456E" w:rsidRDefault="003D564D" w:rsidP="00C3575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456E">
              <w:rPr>
                <w:rFonts w:ascii="Tahoma" w:eastAsiaTheme="minorEastAsia" w:hAnsi="Tahoma" w:cs="Tahoma"/>
                <w:sz w:val="20"/>
                <w:szCs w:val="20"/>
              </w:rPr>
              <w:t>List or graph the possible results of an experiment</w:t>
            </w:r>
          </w:p>
          <w:p w:rsidR="00340346" w:rsidRPr="00B0456E" w:rsidRDefault="00340346" w:rsidP="00C3575F">
            <w:p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  <w:r w:rsidRPr="00B0456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340346" w:rsidRPr="00B0456E" w:rsidRDefault="00340346" w:rsidP="003248A2">
            <w:p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456E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456E">
              <w:rPr>
                <w:rFonts w:ascii="Tahoma" w:hAnsi="Tahoma" w:cs="Tahoma"/>
                <w:b/>
                <w:sz w:val="20"/>
                <w:szCs w:val="20"/>
                <w:u w:val="single"/>
              </w:rPr>
              <w:t>Data Analysis &amp; Probability</w:t>
            </w:r>
          </w:p>
          <w:p w:rsidR="00340346" w:rsidRPr="00B0456E" w:rsidRDefault="00340346" w:rsidP="00B0456E">
            <w:pPr>
              <w:pStyle w:val="ListParagrap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:rsidR="00D82B70" w:rsidRPr="00340346" w:rsidRDefault="00D82B70">
      <w:pPr>
        <w:rPr>
          <w:rFonts w:ascii="Tahoma" w:hAnsi="Tahoma" w:cs="Tahoma"/>
          <w:b/>
        </w:rPr>
      </w:pPr>
    </w:p>
    <w:sectPr w:rsidR="00D82B70" w:rsidRPr="00340346" w:rsidSect="00E169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C4A" w:rsidRDefault="00286C4A" w:rsidP="00B0456E">
      <w:r>
        <w:separator/>
      </w:r>
    </w:p>
  </w:endnote>
  <w:endnote w:type="continuationSeparator" w:id="0">
    <w:p w:rsidR="00286C4A" w:rsidRDefault="00286C4A" w:rsidP="00B0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nev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2E3" w:rsidRDefault="00DF52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56E" w:rsidRPr="008130AE" w:rsidRDefault="00B0456E" w:rsidP="00B0456E">
    <w:pPr>
      <w:ind w:left="-720" w:right="-720"/>
      <w:rPr>
        <w:b/>
      </w:rPr>
    </w:pPr>
    <w:r w:rsidRPr="008130AE">
      <w:rPr>
        <w:rStyle w:val="Strong"/>
        <w:rFonts w:ascii="Tahoma" w:hAnsi="Tahoma" w:cs="Tahoma"/>
        <w:b w:val="0"/>
        <w:color w:val="000000"/>
        <w:sz w:val="18"/>
      </w:rPr>
      <w:t xml:space="preserve">The purpose of this document is to provide a summary of changes in emphasis as Pennsylvania transitions from the PA Academic Standards to the Common Core </w:t>
    </w:r>
    <w:r w:rsidR="00C03F21">
      <w:rPr>
        <w:rStyle w:val="Strong"/>
        <w:rFonts w:ascii="Tahoma" w:hAnsi="Tahoma" w:cs="Tahoma"/>
        <w:b w:val="0"/>
        <w:color w:val="000000"/>
        <w:sz w:val="18"/>
      </w:rPr>
      <w:t xml:space="preserve">State </w:t>
    </w:r>
    <w:r w:rsidRPr="008130AE">
      <w:rPr>
        <w:rStyle w:val="Strong"/>
        <w:rFonts w:ascii="Tahoma" w:hAnsi="Tahoma" w:cs="Tahoma"/>
        <w:b w:val="0"/>
        <w:color w:val="000000"/>
        <w:sz w:val="18"/>
      </w:rPr>
      <w:t>Standards.  This is not intended to be a curriculum guide – only to identify shifts in emphasis of instruction.</w:t>
    </w:r>
  </w:p>
  <w:p w:rsidR="00B0456E" w:rsidRDefault="00B0456E">
    <w:pPr>
      <w:pStyle w:val="Footer"/>
    </w:pPr>
  </w:p>
  <w:p w:rsidR="00B0456E" w:rsidRDefault="00DF52E3">
    <w:pPr>
      <w:pStyle w:val="Footer"/>
    </w:pPr>
    <w:r>
      <w:tab/>
    </w:r>
    <w:r>
      <w:tab/>
      <w:t>1/31/2011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2E3" w:rsidRDefault="00DF52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C4A" w:rsidRDefault="00286C4A" w:rsidP="00B0456E">
      <w:r>
        <w:separator/>
      </w:r>
    </w:p>
  </w:footnote>
  <w:footnote w:type="continuationSeparator" w:id="0">
    <w:p w:rsidR="00286C4A" w:rsidRDefault="00286C4A" w:rsidP="00B04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2E3" w:rsidRDefault="00DF52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2E3" w:rsidRDefault="00DF52E3" w:rsidP="00DF52E3">
    <w:pPr>
      <w:pStyle w:val="Header"/>
    </w:pPr>
    <w:r w:rsidRPr="00362B2A">
      <w:rPr>
        <w:noProof/>
      </w:rPr>
      <w:drawing>
        <wp:inline distT="0" distB="0" distL="0" distR="0">
          <wp:extent cx="1818168" cy="467804"/>
          <wp:effectExtent l="19050" t="0" r="0" b="0"/>
          <wp:docPr id="2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362B2A">
      <w:rPr>
        <w:noProof/>
      </w:rPr>
      <w:drawing>
        <wp:inline distT="0" distB="0" distL="0" distR="0">
          <wp:extent cx="1671527" cy="398887"/>
          <wp:effectExtent l="19050" t="0" r="4873" b="0"/>
          <wp:docPr id="3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F52E3" w:rsidRPr="00340346" w:rsidRDefault="00DF52E3" w:rsidP="00DF52E3">
    <w:pPr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Grade Level 1</w:t>
    </w:r>
  </w:p>
  <w:p w:rsidR="00DF52E3" w:rsidRPr="00340346" w:rsidRDefault="00DF52E3" w:rsidP="00DF52E3">
    <w:pPr>
      <w:rPr>
        <w:rFonts w:ascii="Tahoma" w:hAnsi="Tahoma" w:cs="Tahoma"/>
        <w:b/>
      </w:rPr>
    </w:pPr>
  </w:p>
  <w:p w:rsidR="00C03F21" w:rsidRPr="00DF52E3" w:rsidRDefault="00DF52E3" w:rsidP="00DF52E3">
    <w:pPr>
      <w:rPr>
        <w:rFonts w:ascii="Tahoma" w:hAnsi="Tahoma" w:cs="Tahoma"/>
        <w:b/>
      </w:rPr>
    </w:pPr>
    <w:r w:rsidRPr="00340346">
      <w:rPr>
        <w:rFonts w:ascii="Tahoma" w:hAnsi="Tahoma" w:cs="Tahoma"/>
        <w:b/>
      </w:rPr>
      <w:t xml:space="preserve">As PA transitions to the Common Core </w:t>
    </w:r>
    <w:r>
      <w:rPr>
        <w:rFonts w:ascii="Tahoma" w:hAnsi="Tahoma" w:cs="Tahoma"/>
        <w:b/>
      </w:rPr>
      <w:t xml:space="preserve">Standards, the focus of GRADE 1 </w:t>
    </w:r>
    <w:r w:rsidRPr="00340346">
      <w:rPr>
        <w:rFonts w:ascii="Tahoma" w:hAnsi="Tahoma" w:cs="Tahoma"/>
        <w:b/>
      </w:rPr>
      <w:t>instruction needs to shift: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2E3" w:rsidRDefault="00DF52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91DEA"/>
    <w:multiLevelType w:val="hybridMultilevel"/>
    <w:tmpl w:val="834C8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F4C02"/>
    <w:multiLevelType w:val="hybridMultilevel"/>
    <w:tmpl w:val="DA348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4D043E"/>
    <w:multiLevelType w:val="hybridMultilevel"/>
    <w:tmpl w:val="C882AE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C2605E"/>
    <w:multiLevelType w:val="hybridMultilevel"/>
    <w:tmpl w:val="9B1C00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05D6AC7"/>
    <w:multiLevelType w:val="hybridMultilevel"/>
    <w:tmpl w:val="657CA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642E5E"/>
    <w:multiLevelType w:val="hybridMultilevel"/>
    <w:tmpl w:val="396076E4"/>
    <w:lvl w:ilvl="0" w:tplc="8C589ECE">
      <w:start w:val="1"/>
      <w:numFmt w:val="bullet"/>
      <w:lvlText w:val=""/>
      <w:lvlJc w:val="left"/>
      <w:pPr>
        <w:tabs>
          <w:tab w:val="num" w:pos="621"/>
        </w:tabs>
        <w:ind w:left="621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41"/>
        </w:tabs>
        <w:ind w:left="1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01"/>
        </w:tabs>
        <w:ind w:left="3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21"/>
        </w:tabs>
        <w:ind w:left="4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61"/>
        </w:tabs>
        <w:ind w:left="5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81"/>
        </w:tabs>
        <w:ind w:left="6381" w:hanging="360"/>
      </w:pPr>
      <w:rPr>
        <w:rFonts w:ascii="Wingdings" w:hAnsi="Wingdings" w:hint="default"/>
      </w:rPr>
    </w:lvl>
  </w:abstractNum>
  <w:abstractNum w:abstractNumId="6">
    <w:nsid w:val="4C6B7378"/>
    <w:multiLevelType w:val="multilevel"/>
    <w:tmpl w:val="C882AE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135E25"/>
    <w:multiLevelType w:val="multilevel"/>
    <w:tmpl w:val="DA34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33BE6"/>
    <w:multiLevelType w:val="hybridMultilevel"/>
    <w:tmpl w:val="33CEE2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CC5BBD"/>
    <w:multiLevelType w:val="hybridMultilevel"/>
    <w:tmpl w:val="49ACDF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7D46A3"/>
    <w:multiLevelType w:val="hybridMultilevel"/>
    <w:tmpl w:val="C5E680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853932"/>
    <w:multiLevelType w:val="hybridMultilevel"/>
    <w:tmpl w:val="F340A4DA"/>
    <w:lvl w:ilvl="0" w:tplc="AD24D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97843"/>
    <w:multiLevelType w:val="hybridMultilevel"/>
    <w:tmpl w:val="F42E3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E5621AB"/>
    <w:multiLevelType w:val="hybridMultilevel"/>
    <w:tmpl w:val="AFF60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760AD4"/>
    <w:multiLevelType w:val="hybridMultilevel"/>
    <w:tmpl w:val="B1083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625586"/>
    <w:multiLevelType w:val="hybridMultilevel"/>
    <w:tmpl w:val="1FF8E066"/>
    <w:lvl w:ilvl="0" w:tplc="DACE8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C8F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4DC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501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848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3E9D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CE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8F5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F694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8"/>
  </w:num>
  <w:num w:numId="5">
    <w:abstractNumId w:val="14"/>
  </w:num>
  <w:num w:numId="6">
    <w:abstractNumId w:val="6"/>
  </w:num>
  <w:num w:numId="7">
    <w:abstractNumId w:val="4"/>
  </w:num>
  <w:num w:numId="8">
    <w:abstractNumId w:val="3"/>
  </w:num>
  <w:num w:numId="9">
    <w:abstractNumId w:val="10"/>
  </w:num>
  <w:num w:numId="10">
    <w:abstractNumId w:val="1"/>
  </w:num>
  <w:num w:numId="11">
    <w:abstractNumId w:val="5"/>
  </w:num>
  <w:num w:numId="12">
    <w:abstractNumId w:val="7"/>
  </w:num>
  <w:num w:numId="13">
    <w:abstractNumId w:val="13"/>
  </w:num>
  <w:num w:numId="14">
    <w:abstractNumId w:val="11"/>
  </w:num>
  <w:num w:numId="15">
    <w:abstractNumId w:val="0"/>
  </w:num>
  <w:num w:numId="16">
    <w:abstractNumId w:val="1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70"/>
    <w:rsid w:val="00107456"/>
    <w:rsid w:val="0017095C"/>
    <w:rsid w:val="001F2301"/>
    <w:rsid w:val="00213EE6"/>
    <w:rsid w:val="00286C4A"/>
    <w:rsid w:val="002B78D5"/>
    <w:rsid w:val="003248A2"/>
    <w:rsid w:val="00340346"/>
    <w:rsid w:val="00360ACC"/>
    <w:rsid w:val="003B2A46"/>
    <w:rsid w:val="003D564D"/>
    <w:rsid w:val="004837FA"/>
    <w:rsid w:val="004842FF"/>
    <w:rsid w:val="00573F0B"/>
    <w:rsid w:val="00582ADE"/>
    <w:rsid w:val="0059361E"/>
    <w:rsid w:val="0061528F"/>
    <w:rsid w:val="00661D85"/>
    <w:rsid w:val="00773120"/>
    <w:rsid w:val="00777652"/>
    <w:rsid w:val="00796B71"/>
    <w:rsid w:val="007B081A"/>
    <w:rsid w:val="00857EB6"/>
    <w:rsid w:val="00907A3F"/>
    <w:rsid w:val="009548E3"/>
    <w:rsid w:val="009C7232"/>
    <w:rsid w:val="00B0456E"/>
    <w:rsid w:val="00B165E4"/>
    <w:rsid w:val="00B91FCF"/>
    <w:rsid w:val="00BC6107"/>
    <w:rsid w:val="00C03F21"/>
    <w:rsid w:val="00C20FB4"/>
    <w:rsid w:val="00C3575F"/>
    <w:rsid w:val="00C416E3"/>
    <w:rsid w:val="00C83C39"/>
    <w:rsid w:val="00CB68A4"/>
    <w:rsid w:val="00D26270"/>
    <w:rsid w:val="00D3705A"/>
    <w:rsid w:val="00D47595"/>
    <w:rsid w:val="00D82B70"/>
    <w:rsid w:val="00DF52E3"/>
    <w:rsid w:val="00E03BB5"/>
    <w:rsid w:val="00E16925"/>
    <w:rsid w:val="00E83FF6"/>
    <w:rsid w:val="00E91A55"/>
    <w:rsid w:val="00FD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1D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B70"/>
    <w:pPr>
      <w:ind w:left="720"/>
      <w:contextualSpacing/>
    </w:pPr>
    <w:rPr>
      <w:rFonts w:eastAsia="Calibri"/>
    </w:rPr>
  </w:style>
  <w:style w:type="table" w:styleId="TableGrid">
    <w:name w:val="Table Grid"/>
    <w:basedOn w:val="TableNormal"/>
    <w:rsid w:val="00D82B7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045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56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045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56E"/>
    <w:rPr>
      <w:sz w:val="24"/>
      <w:szCs w:val="24"/>
    </w:rPr>
  </w:style>
  <w:style w:type="paragraph" w:styleId="BalloonText">
    <w:name w:val="Balloon Text"/>
    <w:basedOn w:val="Normal"/>
    <w:link w:val="BalloonTextChar"/>
    <w:rsid w:val="00B045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456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045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1D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B70"/>
    <w:pPr>
      <w:ind w:left="720"/>
      <w:contextualSpacing/>
    </w:pPr>
    <w:rPr>
      <w:rFonts w:eastAsia="Calibri"/>
    </w:rPr>
  </w:style>
  <w:style w:type="table" w:styleId="TableGrid">
    <w:name w:val="Table Grid"/>
    <w:basedOn w:val="TableNormal"/>
    <w:rsid w:val="00D82B7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045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56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045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56E"/>
    <w:rPr>
      <w:sz w:val="24"/>
      <w:szCs w:val="24"/>
    </w:rPr>
  </w:style>
  <w:style w:type="paragraph" w:styleId="BalloonText">
    <w:name w:val="Balloon Text"/>
    <w:basedOn w:val="Normal"/>
    <w:link w:val="BalloonTextChar"/>
    <w:rsid w:val="00B045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456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045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E3DDD-CC2D-413B-A246-187259BC9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1310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LEVEL: 5th</vt:lpstr>
    </vt:vector>
  </TitlesOfParts>
  <Company>DTSD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LEVEL: 5th</dc:title>
  <dc:creator>sking</dc:creator>
  <cp:lastModifiedBy>Thomas Knepper</cp:lastModifiedBy>
  <cp:revision>2</cp:revision>
  <dcterms:created xsi:type="dcterms:W3CDTF">2012-02-03T14:52:00Z</dcterms:created>
  <dcterms:modified xsi:type="dcterms:W3CDTF">2012-02-03T14:52:00Z</dcterms:modified>
</cp:coreProperties>
</file>